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37415" w14:textId="413666D7" w:rsidR="00845569" w:rsidRDefault="00845569" w:rsidP="0084556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Clovelly Parish Council</w:t>
      </w:r>
    </w:p>
    <w:p w14:paraId="07E929EA" w14:textId="77777777" w:rsidR="00845569" w:rsidRDefault="00845569" w:rsidP="0084556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6F9B925" w14:textId="77777777" w:rsidR="00845569" w:rsidRDefault="00845569" w:rsidP="0084556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251E8">
        <w:rPr>
          <w:rFonts w:ascii="Arial" w:hAnsi="Arial" w:cs="Arial"/>
          <w:b/>
          <w:bCs/>
          <w:sz w:val="22"/>
          <w:szCs w:val="22"/>
        </w:rPr>
        <w:t>Dignity at Work/Bullying and Harassment Policy</w:t>
      </w:r>
    </w:p>
    <w:p w14:paraId="054090B2" w14:textId="77777777" w:rsidR="00845569" w:rsidRDefault="00845569" w:rsidP="00845569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5387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2693"/>
      </w:tblGrid>
      <w:tr w:rsidR="00845569" w:rsidRPr="006B40A2" w14:paraId="4C28650D" w14:textId="77777777" w:rsidTr="004D254A">
        <w:trPr>
          <w:trHeight w:val="342"/>
        </w:trPr>
        <w:tc>
          <w:tcPr>
            <w:tcW w:w="2694" w:type="dxa"/>
          </w:tcPr>
          <w:p w14:paraId="18FB9E62" w14:textId="77777777" w:rsidR="00845569" w:rsidRPr="006B40A2" w:rsidRDefault="00845569" w:rsidP="004D2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40A2">
              <w:rPr>
                <w:rFonts w:ascii="Arial" w:hAnsi="Arial" w:cs="Arial"/>
                <w:b/>
                <w:sz w:val="22"/>
                <w:szCs w:val="22"/>
              </w:rPr>
              <w:t>Reviewed</w:t>
            </w:r>
          </w:p>
        </w:tc>
        <w:tc>
          <w:tcPr>
            <w:tcW w:w="2693" w:type="dxa"/>
          </w:tcPr>
          <w:p w14:paraId="07F7E567" w14:textId="77777777" w:rsidR="00845569" w:rsidRPr="006B40A2" w:rsidRDefault="00845569" w:rsidP="004D2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40A2">
              <w:rPr>
                <w:rFonts w:ascii="Arial" w:hAnsi="Arial" w:cs="Arial"/>
                <w:b/>
                <w:sz w:val="22"/>
                <w:szCs w:val="22"/>
              </w:rPr>
              <w:t>Adopted</w:t>
            </w:r>
          </w:p>
        </w:tc>
      </w:tr>
      <w:tr w:rsidR="00845569" w:rsidRPr="006B40A2" w14:paraId="29848582" w14:textId="77777777" w:rsidTr="004D254A">
        <w:trPr>
          <w:trHeight w:val="199"/>
        </w:trPr>
        <w:tc>
          <w:tcPr>
            <w:tcW w:w="2694" w:type="dxa"/>
          </w:tcPr>
          <w:p w14:paraId="44B98C3F" w14:textId="492A44F4" w:rsidR="00845569" w:rsidRPr="006B40A2" w:rsidRDefault="00845569" w:rsidP="004D25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 May 2023</w:t>
            </w:r>
          </w:p>
        </w:tc>
        <w:tc>
          <w:tcPr>
            <w:tcW w:w="2693" w:type="dxa"/>
          </w:tcPr>
          <w:p w14:paraId="1D4635A4" w14:textId="7CF695A0" w:rsidR="00845569" w:rsidRPr="006B40A2" w:rsidRDefault="00E923F0" w:rsidP="004D25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 May 2023</w:t>
            </w:r>
          </w:p>
        </w:tc>
      </w:tr>
    </w:tbl>
    <w:p w14:paraId="74B6B12A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</w:p>
    <w:p w14:paraId="1FB7A01B" w14:textId="77777777" w:rsidR="00845569" w:rsidRPr="00A251E8" w:rsidRDefault="00845569" w:rsidP="0084556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251E8">
        <w:rPr>
          <w:rFonts w:ascii="Arial" w:hAnsi="Arial" w:cs="Arial"/>
          <w:b/>
          <w:bCs/>
          <w:sz w:val="22"/>
          <w:szCs w:val="22"/>
          <w:u w:val="single"/>
        </w:rPr>
        <w:t xml:space="preserve">1. </w:t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 w:rsidRPr="00A251E8">
        <w:rPr>
          <w:rFonts w:ascii="Arial" w:hAnsi="Arial" w:cs="Arial"/>
          <w:b/>
          <w:bCs/>
          <w:sz w:val="22"/>
          <w:szCs w:val="22"/>
          <w:u w:val="single"/>
        </w:rPr>
        <w:t>Purpose and Scope</w:t>
      </w:r>
    </w:p>
    <w:p w14:paraId="6285EB6C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46A5703E" w14:textId="4D2DAA98" w:rsidR="00845569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b/>
          <w:bCs/>
          <w:sz w:val="22"/>
          <w:szCs w:val="22"/>
        </w:rPr>
        <w:t>1.1 Statement:</w:t>
      </w:r>
      <w:r w:rsidRPr="00A251E8">
        <w:rPr>
          <w:rFonts w:ascii="Arial" w:hAnsi="Arial" w:cs="Arial"/>
          <w:sz w:val="22"/>
          <w:szCs w:val="22"/>
        </w:rPr>
        <w:t xml:space="preserve"> In support of our value to respect others </w:t>
      </w:r>
      <w:r>
        <w:rPr>
          <w:rFonts w:ascii="Arial" w:hAnsi="Arial" w:cs="Arial"/>
          <w:sz w:val="22"/>
          <w:szCs w:val="22"/>
        </w:rPr>
        <w:t>Clovelly Parish C</w:t>
      </w:r>
      <w:r w:rsidRPr="00A251E8">
        <w:rPr>
          <w:rFonts w:ascii="Arial" w:hAnsi="Arial" w:cs="Arial"/>
          <w:sz w:val="22"/>
          <w:szCs w:val="22"/>
        </w:rPr>
        <w:t>ouncil will not tolerate bullying or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harassment by, or of, any of its employees, officials, members, contractors, visitors to the council or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 xml:space="preserve">members of the public from the community which we serve. </w:t>
      </w:r>
    </w:p>
    <w:p w14:paraId="53CFC47A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The council is committed to the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elimination of any form of intimidation in the workplace.</w:t>
      </w:r>
    </w:p>
    <w:p w14:paraId="64B160DF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This policy reflects the spirit in which the council intends to undertake all of its business and outlines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the specific procedures available to all employees in order to protect them from bullying and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 xml:space="preserve">harassment. </w:t>
      </w:r>
    </w:p>
    <w:p w14:paraId="03DE4214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It should be read in conjunction with the council’s policies on Grievance and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Disciplinary handling and the Elected Members Code of Conduct.</w:t>
      </w:r>
    </w:p>
    <w:p w14:paraId="00999E6F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The council will issue this policy to all employees as part of their induction and to all Members as part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 xml:space="preserve">of their Welcome Pack. </w:t>
      </w:r>
    </w:p>
    <w:p w14:paraId="205FBF66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The council may also wish to share this policy with contractors, visitors and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members of the public.</w:t>
      </w:r>
    </w:p>
    <w:p w14:paraId="143E72F1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3ACC4016" w14:textId="77777777" w:rsidR="00845569" w:rsidRPr="00A251E8" w:rsidRDefault="00845569" w:rsidP="00845569">
      <w:pPr>
        <w:rPr>
          <w:rFonts w:ascii="Arial" w:hAnsi="Arial" w:cs="Arial"/>
          <w:b/>
          <w:bCs/>
          <w:sz w:val="22"/>
          <w:szCs w:val="22"/>
        </w:rPr>
      </w:pPr>
      <w:r w:rsidRPr="00A251E8">
        <w:rPr>
          <w:rFonts w:ascii="Arial" w:hAnsi="Arial" w:cs="Arial"/>
          <w:b/>
          <w:bCs/>
          <w:sz w:val="22"/>
          <w:szCs w:val="22"/>
        </w:rPr>
        <w:t>1.2 Definitions</w:t>
      </w:r>
    </w:p>
    <w:p w14:paraId="48C3547C" w14:textId="77777777" w:rsidR="00845569" w:rsidRPr="00A251E8" w:rsidRDefault="00845569" w:rsidP="00845569">
      <w:pPr>
        <w:rPr>
          <w:rFonts w:ascii="Arial" w:hAnsi="Arial" w:cs="Arial"/>
          <w:sz w:val="22"/>
          <w:szCs w:val="22"/>
          <w:u w:val="single"/>
        </w:rPr>
      </w:pPr>
      <w:r w:rsidRPr="00A251E8">
        <w:rPr>
          <w:rFonts w:ascii="Arial" w:hAnsi="Arial" w:cs="Arial"/>
          <w:sz w:val="22"/>
          <w:szCs w:val="22"/>
          <w:u w:val="single"/>
        </w:rPr>
        <w:t>Bullying</w:t>
      </w:r>
    </w:p>
    <w:p w14:paraId="088CFBF5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“Bullying may be characterised as a pattern of offensive, intimidating, malicious, insulting or</w:t>
      </w:r>
    </w:p>
    <w:p w14:paraId="23AA907E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 xml:space="preserve">humiliating </w:t>
      </w:r>
      <w:proofErr w:type="gramStart"/>
      <w:r w:rsidRPr="00A251E8">
        <w:rPr>
          <w:rFonts w:ascii="Arial" w:hAnsi="Arial" w:cs="Arial"/>
          <w:sz w:val="22"/>
          <w:szCs w:val="22"/>
        </w:rPr>
        <w:t>behaviour;</w:t>
      </w:r>
      <w:proofErr w:type="gramEnd"/>
      <w:r w:rsidRPr="00A251E8">
        <w:rPr>
          <w:rFonts w:ascii="Arial" w:hAnsi="Arial" w:cs="Arial"/>
          <w:sz w:val="22"/>
          <w:szCs w:val="22"/>
        </w:rPr>
        <w:t xml:space="preserve"> an abuse of this use of power or authority which tends to undermine an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individual or a group of individuals, gradually eroding their confidence and capability, which may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cause them to suffer stress.”</w:t>
      </w:r>
    </w:p>
    <w:p w14:paraId="6175E4DF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02DA3A93" w14:textId="77777777" w:rsidR="00845569" w:rsidRPr="00A251E8" w:rsidRDefault="00845569" w:rsidP="00845569">
      <w:pPr>
        <w:rPr>
          <w:rFonts w:ascii="Arial" w:hAnsi="Arial" w:cs="Arial"/>
          <w:sz w:val="22"/>
          <w:szCs w:val="22"/>
          <w:u w:val="single"/>
        </w:rPr>
      </w:pPr>
      <w:r w:rsidRPr="00A251E8">
        <w:rPr>
          <w:rFonts w:ascii="Arial" w:hAnsi="Arial" w:cs="Arial"/>
          <w:sz w:val="22"/>
          <w:szCs w:val="22"/>
          <w:u w:val="single"/>
        </w:rPr>
        <w:t>Harassment</w:t>
      </w:r>
    </w:p>
    <w:p w14:paraId="0905BAAD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“Unwanted conduct that violates a person’s dignity or creates an intimidating, hostile, degrading,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humiliating or offensive environment.” This usually covers, but is not limited to, harassment on the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grounds of sex, marital status, sexual orientation, race, colour,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nationality, ethnic origin, religion,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belief, disability or age.</w:t>
      </w:r>
    </w:p>
    <w:p w14:paraId="3BD724D7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</w:p>
    <w:p w14:paraId="47AD1A19" w14:textId="77777777" w:rsidR="00845569" w:rsidRPr="00A251E8" w:rsidRDefault="00845569" w:rsidP="00845569">
      <w:pPr>
        <w:rPr>
          <w:rFonts w:ascii="Arial" w:hAnsi="Arial" w:cs="Arial"/>
          <w:i/>
          <w:iCs/>
          <w:sz w:val="22"/>
          <w:szCs w:val="22"/>
        </w:rPr>
      </w:pPr>
      <w:r w:rsidRPr="00A251E8">
        <w:rPr>
          <w:rFonts w:ascii="Arial" w:hAnsi="Arial" w:cs="Arial"/>
          <w:i/>
          <w:iCs/>
          <w:sz w:val="22"/>
          <w:szCs w:val="22"/>
        </w:rPr>
        <w:t>These definitions are derived from the ACAS guidance on the topic.</w:t>
      </w:r>
    </w:p>
    <w:p w14:paraId="56CEFF02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</w:p>
    <w:p w14:paraId="5E19C5F8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Bullying and Harassment are behaviours which are unwanted by the recipient. They are generally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evidenced by a pattern of conduct, rather than being related to one-off incidents.</w:t>
      </w:r>
    </w:p>
    <w:p w14:paraId="1DCC978F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Bullying and harassment in the workplace can lead to poor morale, low productivity and poor</w:t>
      </w:r>
    </w:p>
    <w:p w14:paraId="4CDF01F8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performance, sickness absence, mental health issues, lack of respect for others, turnover, damage to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the council’s reputation and ultimately, legal proceedings against the council and payment of legal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fees and potentially unlimited compensation.</w:t>
      </w:r>
    </w:p>
    <w:p w14:paraId="225B69B4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27F2D35E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b/>
          <w:bCs/>
          <w:sz w:val="22"/>
          <w:szCs w:val="22"/>
        </w:rPr>
        <w:t>1.3 Examples of unacceptable behaviour are as follows;</w:t>
      </w:r>
      <w:r w:rsidRPr="00A251E8">
        <w:rPr>
          <w:rFonts w:ascii="Arial" w:hAnsi="Arial" w:cs="Arial"/>
          <w:sz w:val="22"/>
          <w:szCs w:val="22"/>
        </w:rPr>
        <w:t xml:space="preserve"> (this list is not exhaustive)</w:t>
      </w:r>
    </w:p>
    <w:p w14:paraId="29A380BC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Spreading malicious rumours, insulting someone, ridiculing or demeaning someone, exclusion or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victimisation, unfair treatment, overbearing supervision or other misuse of position or power,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unwelcome sexual advances, making threats about job security, making threats of physical violence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against a person or their family, deliberately undermining a competent worker by overloading work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and/or constant criticism, blaming a person for others’ mistakes, preventing an individual’s promotion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or training opportunities.</w:t>
      </w:r>
    </w:p>
    <w:p w14:paraId="008E7FFF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75D108FD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lastRenderedPageBreak/>
        <w:t>Bullying and harassment may occur face-to-face, in meetings, through written communication,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including electronic communication such as e-mail or on social media, by telephone or through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automatic supervision methods. It may occur on or off work premises, during work hours or non-work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time.</w:t>
      </w:r>
    </w:p>
    <w:p w14:paraId="6F52CA52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56288D45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b/>
          <w:bCs/>
          <w:sz w:val="22"/>
          <w:szCs w:val="22"/>
        </w:rPr>
        <w:t>1.4 Penalties</w:t>
      </w:r>
      <w:r w:rsidRPr="00A251E8">
        <w:rPr>
          <w:rFonts w:ascii="Arial" w:hAnsi="Arial" w:cs="Arial"/>
          <w:sz w:val="22"/>
          <w:szCs w:val="22"/>
        </w:rPr>
        <w:t>: Bullying and harassment by any employed persons can be considered examples of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gross misconduct which will be dealt with through the Disciplinary Procedure at Gross Misconduct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level and may result in summary dismissal from the council. If elected Members are bullying or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harassing employees, contractors, fellow councillors, others then a referral through the Standards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process in place at the time reported as a contravention of the Member’s Code of Conduct could be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an appropriate measure. If an employee is experiencing bullying or harassment from a third party the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council will act reasonably in upholding its duty of care towards its own employees. In extreme cases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harassment can constitute a criminal offence and the council should take appropriate legal advice,</w:t>
      </w:r>
    </w:p>
    <w:p w14:paraId="6CC0760B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often available from the council’s insurer, if such a matter arises.</w:t>
      </w:r>
    </w:p>
    <w:p w14:paraId="2E7D6601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1BBEFE52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b/>
          <w:bCs/>
          <w:sz w:val="22"/>
          <w:szCs w:val="22"/>
        </w:rPr>
        <w:t>1.5 The Legal position</w:t>
      </w:r>
      <w:r w:rsidRPr="00A251E8">
        <w:rPr>
          <w:rFonts w:ascii="Arial" w:hAnsi="Arial" w:cs="Arial"/>
          <w:sz w:val="22"/>
          <w:szCs w:val="22"/>
        </w:rPr>
        <w:t>: Councils have a duty of care towards all their workers and liability under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common law arising out of the Employment Rights Act 1996 and the Health and Safety at Work Act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1974. If an employer fails to act reasonably with regard to this duty of care by allowing bullying or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harassment to continue unchallenged an employee may decide to resign and claim ‘constructive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dismissal’ at an Employment Tribunal</w:t>
      </w:r>
    </w:p>
    <w:p w14:paraId="092F4DFC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76CF66E1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Under the Equality Act 2010 bullying or harassment related to one of the protected characteristics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covered by the Act (age, gender, marital status, sexual orientation, race, religion, belief, colour,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disability) can be considered unlawful discrimination which could lead to an Employment Tribunal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claim for discrimination against the corporate employer, the council and the perpetrator(s) as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individual named Respondents.</w:t>
      </w:r>
    </w:p>
    <w:p w14:paraId="0DAAB7A2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695378EC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In addition, the Criminal Justice and Public Order Act 1994 and Protection from Harassment Act 1997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created a criminal offence of harassment with a fine and/or prison sentence as a penalty and a right to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damages for the victim. A harasser may be personally liable to pay damages if a victim complains to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an Employment Tribunal on the grounds of discrimination. The 1997 Act was originally designed to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 xml:space="preserve">assist in stalking </w:t>
      </w:r>
      <w:proofErr w:type="gramStart"/>
      <w:r w:rsidRPr="00A251E8">
        <w:rPr>
          <w:rFonts w:ascii="Arial" w:hAnsi="Arial" w:cs="Arial"/>
          <w:sz w:val="22"/>
          <w:szCs w:val="22"/>
        </w:rPr>
        <w:t>situations</w:t>
      </w:r>
      <w:proofErr w:type="gramEnd"/>
      <w:r w:rsidRPr="00A251E8">
        <w:rPr>
          <w:rFonts w:ascii="Arial" w:hAnsi="Arial" w:cs="Arial"/>
          <w:sz w:val="22"/>
          <w:szCs w:val="22"/>
        </w:rPr>
        <w:t xml:space="preserve"> but case law has demonstrated that it can be relevant to employment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disputes, for instance; employers can be vicariously liable for harassment received in the workplace,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that the conduct is viewed as ‘serious’, or ‘oppressive and unacceptable’, that a ‘course of conduct’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needs to be established but that this can link incidents which are separated by long time periods and</w:t>
      </w:r>
    </w:p>
    <w:p w14:paraId="4252E2FB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that damages for personal injury and distress can be awarded under the Act.</w:t>
      </w:r>
    </w:p>
    <w:p w14:paraId="00DA8A95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5B032FF9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b/>
          <w:bCs/>
          <w:sz w:val="22"/>
          <w:szCs w:val="22"/>
          <w:u w:val="single"/>
        </w:rPr>
        <w:t xml:space="preserve">2. </w:t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 w:rsidRPr="00A251E8">
        <w:rPr>
          <w:rFonts w:ascii="Arial" w:hAnsi="Arial" w:cs="Arial"/>
          <w:b/>
          <w:bCs/>
          <w:sz w:val="22"/>
          <w:szCs w:val="22"/>
          <w:u w:val="single"/>
        </w:rPr>
        <w:t>Process for dealing with complaints of Bullying and Harassment</w:t>
      </w:r>
    </w:p>
    <w:p w14:paraId="245445FE" w14:textId="77777777" w:rsidR="00845569" w:rsidRDefault="00845569" w:rsidP="00845569">
      <w:pPr>
        <w:rPr>
          <w:rFonts w:ascii="Arial" w:hAnsi="Arial" w:cs="Arial"/>
          <w:b/>
          <w:bCs/>
          <w:sz w:val="22"/>
          <w:szCs w:val="22"/>
        </w:rPr>
      </w:pPr>
    </w:p>
    <w:p w14:paraId="500DDABE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b/>
          <w:bCs/>
          <w:sz w:val="22"/>
          <w:szCs w:val="22"/>
        </w:rPr>
        <w:t>2.1 Informal approach</w:t>
      </w:r>
      <w:r w:rsidRPr="00A251E8">
        <w:rPr>
          <w:rFonts w:ascii="Arial" w:hAnsi="Arial" w:cs="Arial"/>
          <w:sz w:val="22"/>
          <w:szCs w:val="22"/>
        </w:rPr>
        <w:t xml:space="preserve"> – Anyone; employee, contractor, member or visitor, who feels he or she is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being bullied or harassed should try to resolve the problem informally, in the first instance. It may be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sufficient to explain to the person(s) involved in the unwanted behaviour, or an intermediary, that their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conduct is unacceptable, offensive or causing discomfort. Anyone concerned about being bullied or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harassed is encouraged to maintain a journal or other record of the incidents.</w:t>
      </w:r>
    </w:p>
    <w:p w14:paraId="3E8D9114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</w:p>
    <w:p w14:paraId="58036EE0" w14:textId="77777777" w:rsidR="00845569" w:rsidRPr="00A251E8" w:rsidRDefault="00845569" w:rsidP="00845569">
      <w:pPr>
        <w:rPr>
          <w:rFonts w:ascii="Arial" w:hAnsi="Arial" w:cs="Arial"/>
          <w:b/>
          <w:bCs/>
          <w:sz w:val="22"/>
          <w:szCs w:val="22"/>
        </w:rPr>
      </w:pPr>
      <w:r w:rsidRPr="00A251E8">
        <w:rPr>
          <w:rFonts w:ascii="Arial" w:hAnsi="Arial" w:cs="Arial"/>
          <w:b/>
          <w:bCs/>
          <w:sz w:val="22"/>
          <w:szCs w:val="22"/>
        </w:rPr>
        <w:t>2.2 Formal approach</w:t>
      </w:r>
    </w:p>
    <w:p w14:paraId="16C17393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  <w:u w:val="single"/>
        </w:rPr>
        <w:t>2.2.1 Employees</w:t>
      </w:r>
      <w:r w:rsidRPr="00A251E8">
        <w:rPr>
          <w:rFonts w:ascii="Arial" w:hAnsi="Arial" w:cs="Arial"/>
          <w:sz w:val="22"/>
          <w:szCs w:val="22"/>
        </w:rPr>
        <w:t>: Where the employee feels unable to resolve the matter informally any complaint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about harassment or bullying can be raised confidentially and informally, initially with the Chair of the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Staffing/Personnel committee or another Councillor if more appropriate. It may be appropriate for the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complaint to be put in writing after the initial discussion, as this will enable the formal Grievance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Procedure to be invoked. The employee will be expected to provide evidence of the conduct about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which s/he is complaining.</w:t>
      </w:r>
    </w:p>
    <w:p w14:paraId="167B8CF8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1CDBD346" w14:textId="77777777" w:rsidR="00845569" w:rsidRPr="00A251E8" w:rsidRDefault="00845569" w:rsidP="00845569">
      <w:pPr>
        <w:rPr>
          <w:rFonts w:ascii="Arial" w:hAnsi="Arial" w:cs="Arial"/>
          <w:sz w:val="22"/>
          <w:szCs w:val="22"/>
          <w:u w:val="single"/>
        </w:rPr>
      </w:pPr>
      <w:r w:rsidRPr="00A251E8">
        <w:rPr>
          <w:rFonts w:ascii="Arial" w:hAnsi="Arial" w:cs="Arial"/>
          <w:sz w:val="22"/>
          <w:szCs w:val="22"/>
          <w:u w:val="single"/>
        </w:rPr>
        <w:t>2.2.2 Others</w:t>
      </w:r>
    </w:p>
    <w:p w14:paraId="3844DB5A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Any other party to the council, other than an employee, who feels he or she is being bullied or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harassed should raise their complaint with the council, where possible, if an informal notification to the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alleged perpetrator has been unsuccessful at eliminating the problem. The complaint should then be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251E8">
        <w:rPr>
          <w:rFonts w:ascii="Arial" w:hAnsi="Arial" w:cs="Arial"/>
          <w:sz w:val="22"/>
          <w:szCs w:val="22"/>
        </w:rPr>
        <w:t>investigated</w:t>
      </w:r>
      <w:proofErr w:type="gramEnd"/>
      <w:r w:rsidRPr="00A251E8">
        <w:rPr>
          <w:rFonts w:ascii="Arial" w:hAnsi="Arial" w:cs="Arial"/>
          <w:sz w:val="22"/>
          <w:szCs w:val="22"/>
        </w:rPr>
        <w:t xml:space="preserve"> and a meeting held to discuss the facts and recommend the way forward. A member of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the public who feels s/he has been bullied or harassed by any Members or officers of a council should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use the council’s official Complaints Procedure. It is important that the Officer(s) or Member(s) being</w:t>
      </w:r>
    </w:p>
    <w:p w14:paraId="449FEB01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complained about do not prevent the council operating impartially in its investigation and decision-making in this regard.</w:t>
      </w:r>
    </w:p>
    <w:p w14:paraId="46076100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24211C76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b/>
          <w:bCs/>
          <w:sz w:val="22"/>
          <w:szCs w:val="22"/>
        </w:rPr>
        <w:t>2.3 Grievance – Employees only</w:t>
      </w:r>
      <w:r w:rsidRPr="00A251E8">
        <w:rPr>
          <w:rFonts w:ascii="Arial" w:hAnsi="Arial" w:cs="Arial"/>
          <w:sz w:val="22"/>
          <w:szCs w:val="22"/>
        </w:rPr>
        <w:t xml:space="preserve"> - A meeting to discuss the complaint with the aggrieved party will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normally be arranged within five working days of a written complaint being received and will be held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under the provisions of the council’s Grievance Procedure. This meeting will be to discuss the issues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raised and a way forward for the member(s) of staff involved. Employees have a right to be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accompanied by a work colleague or a trade union representative at this meeting. A full investigation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of the complaint will be held by an officer, or other duly appointed person as appointed by the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committee of the council which is handling the process. It may be appropriate for an external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investigator to be involved in order to maintain objectivity and impartiality. The Hearing Panel will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publish its recommendations following deliberation of the facts. An action plan should be made</w:t>
      </w:r>
    </w:p>
    <w:p w14:paraId="254D9E14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available to the aggrieved employee to demonstrate how the problem is to be resolved.</w:t>
      </w:r>
    </w:p>
    <w:p w14:paraId="2DB63C7C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It may be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 xml:space="preserve">decided that mediation or some other intervention is </w:t>
      </w:r>
      <w:proofErr w:type="gramStart"/>
      <w:r w:rsidRPr="00A251E8">
        <w:rPr>
          <w:rFonts w:ascii="Arial" w:hAnsi="Arial" w:cs="Arial"/>
          <w:sz w:val="22"/>
          <w:szCs w:val="22"/>
        </w:rPr>
        <w:t>required</w:t>
      </w:r>
      <w:proofErr w:type="gramEnd"/>
      <w:r w:rsidRPr="00A251E8">
        <w:rPr>
          <w:rFonts w:ascii="Arial" w:hAnsi="Arial" w:cs="Arial"/>
          <w:sz w:val="22"/>
          <w:szCs w:val="22"/>
        </w:rPr>
        <w:t xml:space="preserve"> and the council should contact NALC,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an employer’s body or ACAS to this effect or the council may offer counselling. The employee will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have a right of appeal. At all times the confidentiality of the grievance will be of paramount importance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in order to maintain trust in the process hence details of the full grievance will not be shared with the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full council without prior approval by the aggrieved party. The council will commit not to victimize the</w:t>
      </w:r>
    </w:p>
    <w:p w14:paraId="433B2502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aggrieved for raising the complaint once the appropriate dispute resolution process has been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concluded.</w:t>
      </w:r>
    </w:p>
    <w:p w14:paraId="4F078DE6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6FDB9807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b/>
          <w:bCs/>
          <w:sz w:val="22"/>
          <w:szCs w:val="22"/>
        </w:rPr>
        <w:t>2.4 Disciplinary Action</w:t>
      </w:r>
      <w:r w:rsidRPr="00A251E8">
        <w:rPr>
          <w:rFonts w:ascii="Arial" w:hAnsi="Arial" w:cs="Arial"/>
          <w:sz w:val="22"/>
          <w:szCs w:val="22"/>
        </w:rPr>
        <w:t xml:space="preserve"> - Following a Grievance Hearing or investigation into allegations of bullying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or harassment a full report will be made to all parties and this may result in disciplinary action being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taken against the perpetrator of the alleged action/behaviour.</w:t>
      </w:r>
    </w:p>
    <w:p w14:paraId="56643ED3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5ECB0F46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For an Employee found to have been bullying/harassing others this will follow the council’s</w:t>
      </w:r>
    </w:p>
    <w:p w14:paraId="2F15DC7A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Disciplinary procedure under the ACAS Code of Practice and would normally be treated as Gross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Misconduct.</w:t>
      </w:r>
    </w:p>
    <w:p w14:paraId="74B80B4F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For Members who the council reasonably believe have been bullying or harassing another person(s)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whilst undertaking council activities the range of sanctions available to the council, are limited and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 xml:space="preserve">must be reasonable, proportionate and not intended to be punitive. In some </w:t>
      </w:r>
      <w:proofErr w:type="gramStart"/>
      <w:r w:rsidRPr="00A251E8">
        <w:rPr>
          <w:rFonts w:ascii="Arial" w:hAnsi="Arial" w:cs="Arial"/>
          <w:sz w:val="22"/>
          <w:szCs w:val="22"/>
        </w:rPr>
        <w:t>cases</w:t>
      </w:r>
      <w:proofErr w:type="gramEnd"/>
      <w:r w:rsidRPr="00A251E8">
        <w:rPr>
          <w:rFonts w:ascii="Arial" w:hAnsi="Arial" w:cs="Arial"/>
          <w:sz w:val="22"/>
          <w:szCs w:val="22"/>
        </w:rPr>
        <w:t xml:space="preserve"> counselling or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training in appropriate skill areas e.g. interpersonal communication, assertiveness, chairmanship etc.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 xml:space="preserve">may be more appropriate than a penalty. Sanctions may </w:t>
      </w:r>
      <w:proofErr w:type="gramStart"/>
      <w:r w:rsidRPr="00A251E8">
        <w:rPr>
          <w:rFonts w:ascii="Arial" w:hAnsi="Arial" w:cs="Arial"/>
          <w:sz w:val="22"/>
          <w:szCs w:val="22"/>
        </w:rPr>
        <w:t>include;</w:t>
      </w:r>
      <w:proofErr w:type="gramEnd"/>
      <w:r w:rsidRPr="00A251E8">
        <w:rPr>
          <w:rFonts w:ascii="Arial" w:hAnsi="Arial" w:cs="Arial"/>
          <w:sz w:val="22"/>
          <w:szCs w:val="22"/>
        </w:rPr>
        <w:t xml:space="preserve"> admonishment, issuing an apology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or giving an undertaking not to repeat the behaviour, removal of opportunities to further harass/bully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such as removal from a committee(s) where direct contact with the employee or decision-making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about that employee will take place, or removing the right to representation on any outside bodies</w:t>
      </w:r>
    </w:p>
    <w:p w14:paraId="5396D17B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where there will be contact with the employee who has raised the complaint. A referral under the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Code of Conduct to the relevant reviewing body is usually an appropriate step and there may be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further disciplinary sanctions available as a result of the Standards Committee (England) or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Ombudsman (Wales) reviewing the evidence under the Code in place at the time.</w:t>
      </w:r>
    </w:p>
    <w:p w14:paraId="5BEF3838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A referral to the Police under the Protection from Harassment Act 1997 may also be appropriate in the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more extreme cases.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034CA2B3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2E0A6526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This list is not exhaustive.</w:t>
      </w:r>
    </w:p>
    <w:p w14:paraId="5FD73E85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5F864B62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6A1FE5">
        <w:rPr>
          <w:rFonts w:ascii="Arial" w:hAnsi="Arial" w:cs="Arial"/>
          <w:b/>
          <w:bCs/>
          <w:sz w:val="22"/>
          <w:szCs w:val="22"/>
        </w:rPr>
        <w:t>2.5 False or malicious allegations of harassment or bullying</w:t>
      </w:r>
      <w:r w:rsidRPr="00A251E8">
        <w:rPr>
          <w:rFonts w:ascii="Arial" w:hAnsi="Arial" w:cs="Arial"/>
          <w:sz w:val="22"/>
          <w:szCs w:val="22"/>
        </w:rPr>
        <w:t xml:space="preserve"> which damage the reputation of a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fellow employee/Member will not be tolerated and will be dealt with as serious misconduct under the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Disciplinary Procedure or a referral to the Standards process.</w:t>
      </w:r>
    </w:p>
    <w:p w14:paraId="3E06CAFD" w14:textId="77777777" w:rsidR="00845569" w:rsidRDefault="00845569" w:rsidP="00845569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5A62454" w14:textId="77777777" w:rsidR="00845569" w:rsidRPr="006A1FE5" w:rsidRDefault="00845569" w:rsidP="0084556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A1FE5">
        <w:rPr>
          <w:rFonts w:ascii="Arial" w:hAnsi="Arial" w:cs="Arial"/>
          <w:b/>
          <w:bCs/>
          <w:sz w:val="22"/>
          <w:szCs w:val="22"/>
          <w:u w:val="single"/>
        </w:rPr>
        <w:t xml:space="preserve">3. </w:t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 w:rsidRPr="006A1FE5">
        <w:rPr>
          <w:rFonts w:ascii="Arial" w:hAnsi="Arial" w:cs="Arial"/>
          <w:b/>
          <w:bCs/>
          <w:sz w:val="22"/>
          <w:szCs w:val="22"/>
          <w:u w:val="single"/>
        </w:rPr>
        <w:t>Responsibilities</w:t>
      </w:r>
    </w:p>
    <w:p w14:paraId="71CC6AE0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All parties to the council have a responsibility to ensure that their conduct towards others does not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 xml:space="preserve">harass or bully or in any way demean the dignity of others. If unacceptable behaviour is </w:t>
      </w:r>
      <w:proofErr w:type="gramStart"/>
      <w:r w:rsidRPr="00A251E8">
        <w:rPr>
          <w:rFonts w:ascii="Arial" w:hAnsi="Arial" w:cs="Arial"/>
          <w:sz w:val="22"/>
          <w:szCs w:val="22"/>
        </w:rPr>
        <w:t>observed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then each individual can challenge the perpetrator and ask them to stop. There needs to be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agreement about how “robust people management” and “bullying” differ; effective management of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performance will usually include feedback based on objective evidence, delivered by a committee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specifically designated and often trained to manage and appraise staff, with dialogue occurring on 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251E8">
        <w:rPr>
          <w:rFonts w:ascii="Arial" w:hAnsi="Arial" w:cs="Arial"/>
          <w:sz w:val="22"/>
          <w:szCs w:val="22"/>
        </w:rPr>
        <w:t>face to face</w:t>
      </w:r>
      <w:proofErr w:type="gramEnd"/>
      <w:r w:rsidRPr="00A251E8">
        <w:rPr>
          <w:rFonts w:ascii="Arial" w:hAnsi="Arial" w:cs="Arial"/>
          <w:sz w:val="22"/>
          <w:szCs w:val="22"/>
        </w:rPr>
        <w:t xml:space="preserve"> basis in confidential surroundings. Bullying is more likely to be complained about when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individual Members criticise staff, often without objective evidence, without the mandate from the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corporate body of the council and in environments which are open to the public or other employees or</w:t>
      </w:r>
    </w:p>
    <w:p w14:paraId="4A2D14B3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by way of blogs, social media comments, or in the pub or local playground.</w:t>
      </w:r>
    </w:p>
    <w:p w14:paraId="3E8004A6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503F242D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The council undertakes to share its policy with all members and workers and request that each party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signs to demonstrate acceptance of its terms. All new members and employees will be provided with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a copy of this policy.</w:t>
      </w:r>
    </w:p>
    <w:p w14:paraId="215BC451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58871577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A review of the policy shall be undertaken each year (or as appropriate) and necessary amendments</w:t>
      </w:r>
      <w:r>
        <w:rPr>
          <w:rFonts w:ascii="Arial" w:hAnsi="Arial" w:cs="Arial"/>
          <w:sz w:val="22"/>
          <w:szCs w:val="22"/>
        </w:rPr>
        <w:t xml:space="preserve"> </w:t>
      </w:r>
      <w:r w:rsidRPr="00A251E8">
        <w:rPr>
          <w:rFonts w:ascii="Arial" w:hAnsi="Arial" w:cs="Arial"/>
          <w:sz w:val="22"/>
          <w:szCs w:val="22"/>
        </w:rPr>
        <w:t>will be undertaken by the Clerk and reported to the full council for approval.</w:t>
      </w:r>
    </w:p>
    <w:p w14:paraId="514F5F5B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6D09F9D3" w14:textId="6BF6599D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The Council will undertake to ensure that its members and workers are trained in the processes required by this policy as deemed appropriate.</w:t>
      </w:r>
    </w:p>
    <w:p w14:paraId="32C216B4" w14:textId="77777777" w:rsidR="00845569" w:rsidRDefault="00845569" w:rsidP="00845569">
      <w:pPr>
        <w:rPr>
          <w:rFonts w:ascii="Arial" w:hAnsi="Arial" w:cs="Arial"/>
          <w:sz w:val="22"/>
          <w:szCs w:val="22"/>
        </w:rPr>
      </w:pPr>
    </w:p>
    <w:p w14:paraId="5AEDC564" w14:textId="77777777" w:rsidR="00845569" w:rsidRPr="006A1FE5" w:rsidRDefault="00845569" w:rsidP="0084556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A1FE5">
        <w:rPr>
          <w:rFonts w:ascii="Arial" w:hAnsi="Arial" w:cs="Arial"/>
          <w:b/>
          <w:bCs/>
          <w:sz w:val="22"/>
          <w:szCs w:val="22"/>
          <w:u w:val="single"/>
        </w:rPr>
        <w:t xml:space="preserve">4. </w:t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 w:rsidRPr="006A1FE5">
        <w:rPr>
          <w:rFonts w:ascii="Arial" w:hAnsi="Arial" w:cs="Arial"/>
          <w:b/>
          <w:bCs/>
          <w:sz w:val="22"/>
          <w:szCs w:val="22"/>
          <w:u w:val="single"/>
        </w:rPr>
        <w:t>Useful contacts</w:t>
      </w:r>
    </w:p>
    <w:p w14:paraId="6EBA6A89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 xml:space="preserve">• ACAS www.acas.org.uk </w:t>
      </w:r>
      <w:proofErr w:type="spellStart"/>
      <w:r w:rsidRPr="00A251E8">
        <w:rPr>
          <w:rFonts w:ascii="Arial" w:hAnsi="Arial" w:cs="Arial"/>
          <w:sz w:val="22"/>
          <w:szCs w:val="22"/>
        </w:rPr>
        <w:t>tel</w:t>
      </w:r>
      <w:proofErr w:type="spellEnd"/>
      <w:r w:rsidRPr="00A251E8">
        <w:rPr>
          <w:rFonts w:ascii="Arial" w:hAnsi="Arial" w:cs="Arial"/>
          <w:sz w:val="22"/>
          <w:szCs w:val="22"/>
        </w:rPr>
        <w:t>: 0845 7 47 47 47</w:t>
      </w:r>
    </w:p>
    <w:p w14:paraId="0096087A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 xml:space="preserve">• Local Government Ombudsman for Wales www.ombudsman-wales.org.uk </w:t>
      </w:r>
      <w:proofErr w:type="spellStart"/>
      <w:r w:rsidRPr="00A251E8">
        <w:rPr>
          <w:rFonts w:ascii="Arial" w:hAnsi="Arial" w:cs="Arial"/>
          <w:sz w:val="22"/>
          <w:szCs w:val="22"/>
        </w:rPr>
        <w:t>tel</w:t>
      </w:r>
      <w:proofErr w:type="spellEnd"/>
      <w:r w:rsidRPr="00A251E8">
        <w:rPr>
          <w:rFonts w:ascii="Arial" w:hAnsi="Arial" w:cs="Arial"/>
          <w:sz w:val="22"/>
          <w:szCs w:val="22"/>
        </w:rPr>
        <w:t>:</w:t>
      </w:r>
    </w:p>
    <w:p w14:paraId="16CFE9CB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0300 790 0203</w:t>
      </w:r>
    </w:p>
    <w:p w14:paraId="4148D070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• Local Government Ombudsman for England www.lgo.org.uk 0300 061 0614</w:t>
      </w:r>
    </w:p>
    <w:p w14:paraId="217126CD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• Equalities and Human Rights Commission</w:t>
      </w:r>
    </w:p>
    <w:p w14:paraId="0CEA5AFF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www.equalityhumanrights.com</w:t>
      </w:r>
    </w:p>
    <w:p w14:paraId="15B197EB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>• SLCC www.slcc.co.uk</w:t>
      </w:r>
    </w:p>
    <w:p w14:paraId="591DDD73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  <w:r w:rsidRPr="00A251E8">
        <w:rPr>
          <w:rFonts w:ascii="Arial" w:hAnsi="Arial" w:cs="Arial"/>
          <w:sz w:val="22"/>
          <w:szCs w:val="22"/>
        </w:rPr>
        <w:t xml:space="preserve">• </w:t>
      </w:r>
      <w:proofErr w:type="spellStart"/>
      <w:r w:rsidRPr="00A251E8">
        <w:rPr>
          <w:rFonts w:ascii="Arial" w:hAnsi="Arial" w:cs="Arial"/>
          <w:sz w:val="22"/>
          <w:szCs w:val="22"/>
        </w:rPr>
        <w:t>DirectGov</w:t>
      </w:r>
      <w:proofErr w:type="spellEnd"/>
      <w:r w:rsidRPr="00A251E8">
        <w:rPr>
          <w:rFonts w:ascii="Arial" w:hAnsi="Arial" w:cs="Arial"/>
          <w:sz w:val="22"/>
          <w:szCs w:val="22"/>
        </w:rPr>
        <w:t xml:space="preserve"> website www.GOV.uk</w:t>
      </w:r>
    </w:p>
    <w:p w14:paraId="69C55EC4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</w:p>
    <w:p w14:paraId="53D164D0" w14:textId="77777777" w:rsidR="00845569" w:rsidRPr="00A251E8" w:rsidRDefault="00845569" w:rsidP="00845569">
      <w:pPr>
        <w:rPr>
          <w:rFonts w:ascii="Arial" w:hAnsi="Arial" w:cs="Arial"/>
          <w:sz w:val="22"/>
          <w:szCs w:val="22"/>
        </w:rPr>
      </w:pPr>
    </w:p>
    <w:p w14:paraId="231550B6" w14:textId="77777777" w:rsidR="00845569" w:rsidRDefault="00845569" w:rsidP="00845569"/>
    <w:p w14:paraId="03C62518" w14:textId="77777777" w:rsidR="00845569" w:rsidRDefault="00845569" w:rsidP="00845569"/>
    <w:p w14:paraId="6389CE6D" w14:textId="77777777" w:rsidR="00845569" w:rsidRDefault="00845569" w:rsidP="00845569"/>
    <w:p w14:paraId="38C11B17" w14:textId="77777777" w:rsidR="00845569" w:rsidRDefault="00845569" w:rsidP="00845569"/>
    <w:p w14:paraId="7257353D" w14:textId="77777777" w:rsidR="00EC2598" w:rsidRDefault="00E923F0"/>
    <w:sectPr w:rsidR="00EC2598" w:rsidSect="0077544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69"/>
    <w:rsid w:val="004E10DD"/>
    <w:rsid w:val="00775446"/>
    <w:rsid w:val="00845569"/>
    <w:rsid w:val="00BD5C49"/>
    <w:rsid w:val="00D73DE5"/>
    <w:rsid w:val="00DA28DD"/>
    <w:rsid w:val="00E9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EFB6F2"/>
  <w15:chartTrackingRefBased/>
  <w15:docId w15:val="{209E3244-FBFE-A74A-83B3-847D8F2D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1968</Words>
  <Characters>11221</Characters>
  <Application>Microsoft Office Word</Application>
  <DocSecurity>0</DocSecurity>
  <Lines>93</Lines>
  <Paragraphs>26</Paragraphs>
  <ScaleCrop>false</ScaleCrop>
  <Company/>
  <LinksUpToDate>false</LinksUpToDate>
  <CharactersWithSpaces>13163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Squire</dc:creator>
  <cp:keywords/>
  <dc:description/>
  <cp:lastModifiedBy>Susan Squire</cp:lastModifiedBy>
  <cp:revision>2</cp:revision>
  <dcterms:created xsi:type="dcterms:W3CDTF">2023-05-19T05:44:00Z</dcterms:created>
  <dcterms:modified xsi:type="dcterms:W3CDTF">2023-06-02T05:05:00Z</dcterms:modified>
</cp:coreProperties>
</file>